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1649-2806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АО «Банк Русский Стандарт» к </w:t>
      </w:r>
      <w:r>
        <w:rPr>
          <w:rFonts w:ascii="Times New Roman" w:eastAsia="Times New Roman" w:hAnsi="Times New Roman" w:cs="Times New Roman"/>
          <w:sz w:val="26"/>
          <w:szCs w:val="26"/>
        </w:rPr>
        <w:t>Муллобекзодаи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Джамшеду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сковые требования </w:t>
      </w:r>
      <w:r>
        <w:rPr>
          <w:rFonts w:ascii="Times New Roman" w:eastAsia="Times New Roman" w:hAnsi="Times New Roman" w:cs="Times New Roman"/>
          <w:sz w:val="26"/>
          <w:szCs w:val="26"/>
        </w:rPr>
        <w:t>АО «Банк Русский Стандарт»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(ИНН: 7707056547)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</w:rPr>
        <w:t>Муллобекзодаи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Джамшеду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Style w:val="cat-UserDefinedgrp-18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Муллобекзодаи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Джамшеда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пользу </w:t>
      </w:r>
      <w:r>
        <w:rPr>
          <w:rFonts w:ascii="Times New Roman" w:eastAsia="Times New Roman" w:hAnsi="Times New Roman" w:cs="Times New Roman"/>
          <w:sz w:val="26"/>
          <w:szCs w:val="26"/>
        </w:rPr>
        <w:t>АО «Банк Русский Стандарт»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задолженность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займа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78547302 от 02.09.2008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период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05.12.2009 по 25.05.2026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009,62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Муллобекзодаи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Джамшеда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АО «Банк Русский Стандарт»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ть на содержание решения суда.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11">
    <w:name w:val="cat-UserDefined grp-18 rplc-1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